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647F4226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912E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F7A9E8F" w14:textId="6C58C330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A6DFF">
        <w:rPr>
          <w:rFonts w:ascii="Times New Roman" w:hAnsi="Times New Roman" w:cs="Times New Roman"/>
          <w:bCs/>
          <w:sz w:val="28"/>
          <w:szCs w:val="28"/>
        </w:rPr>
        <w:t>20</w:t>
      </w:r>
      <w:r w:rsidR="00912E7B">
        <w:rPr>
          <w:rFonts w:ascii="Times New Roman" w:hAnsi="Times New Roman" w:cs="Times New Roman"/>
          <w:bCs/>
          <w:sz w:val="28"/>
          <w:szCs w:val="28"/>
        </w:rPr>
        <w:t xml:space="preserve"> марта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</w:t>
      </w:r>
      <w:r w:rsidR="00160845">
        <w:rPr>
          <w:rFonts w:ascii="Times New Roman" w:hAnsi="Times New Roman" w:cs="Times New Roman"/>
          <w:bCs/>
          <w:sz w:val="28"/>
          <w:szCs w:val="28"/>
        </w:rPr>
        <w:t>5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2A6DFF">
        <w:rPr>
          <w:rFonts w:ascii="Times New Roman" w:hAnsi="Times New Roman" w:cs="Times New Roman"/>
          <w:bCs/>
          <w:sz w:val="28"/>
          <w:szCs w:val="28"/>
        </w:rPr>
        <w:t>1309р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7D3232" w:rsidRDefault="00A23104" w:rsidP="00522C5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522C5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</w:t>
      </w:r>
      <w:proofErr w:type="gramStart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ии ау</w:t>
      </w:r>
      <w:proofErr w:type="gramEnd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522C5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71D62486" w:rsidR="003D1BE7" w:rsidRPr="00A04F52" w:rsidRDefault="776CEF75" w:rsidP="00522C5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2A6DF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 марта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202</w:t>
      </w:r>
      <w:r w:rsidR="0016084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5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2A6DF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1309р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="00F0390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договора на размещение нестационарного торгового объекта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на территории городского округа "Город Архангельск"</w:t>
      </w:r>
      <w:r w:rsidR="00F0390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F0390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="00F03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право заключения договора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03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нестационарного торгового объекта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35BE8DD1" w:rsidR="003D1BE7" w:rsidRPr="00A04F52" w:rsidRDefault="003D1BE7" w:rsidP="00522C5A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</w:t>
      </w:r>
      <w:r w:rsidR="002A6DF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607-290, (8182)</w:t>
      </w:r>
      <w:r w:rsidR="002A6DFF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607-299 (каб.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522C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5735636B" w:rsidR="003D1BE7" w:rsidRPr="00A04F52" w:rsidRDefault="0067406D" w:rsidP="00522C5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апреля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82A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00B7CFD3" w:rsidR="003D1BE7" w:rsidRPr="00A04F52" w:rsidRDefault="776CEF75" w:rsidP="0052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 марта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A08CEF7" w14:textId="430ED993" w:rsidR="009766A3" w:rsidRDefault="776CEF75" w:rsidP="0052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C44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 апреля</w:t>
      </w:r>
      <w:r w:rsidR="009766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766A3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0CB73BC6" w:rsidR="003D1BE7" w:rsidRDefault="776CEF75" w:rsidP="0052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 апреля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9 часов 00 минут по московскому времени. </w:t>
      </w:r>
    </w:p>
    <w:p w14:paraId="1C6DCC67" w14:textId="1AACB7A1" w:rsidR="00402AE8" w:rsidRPr="00160845" w:rsidRDefault="00402AE8" w:rsidP="00522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45">
        <w:rPr>
          <w:rFonts w:ascii="Times New Roman" w:hAnsi="Times New Roman" w:cs="Times New Roman"/>
          <w:sz w:val="28"/>
          <w:szCs w:val="28"/>
        </w:rPr>
        <w:t xml:space="preserve">Победитель аукциона согласовывает внешний вид киоска или павильона в порядке, установленном  Положением о порядке согласования эскизного проекта внешнего вида нестационарных торговых объектов, размещенных на территории городского округа "Город Архангельск", независимо от форм собственности земельного участка, визуализации нестационарных торговых объектов, утвержденным </w:t>
      </w:r>
      <w:r w:rsidR="002A6DFF">
        <w:rPr>
          <w:rFonts w:ascii="Times New Roman" w:hAnsi="Times New Roman" w:cs="Times New Roman"/>
          <w:sz w:val="28"/>
          <w:szCs w:val="28"/>
        </w:rPr>
        <w:t>п</w:t>
      </w:r>
      <w:r w:rsidRPr="00160845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городского округа "Город Архангельск" от 11 декабря 2024 года № 2001. </w:t>
      </w:r>
      <w:proofErr w:type="gramEnd"/>
    </w:p>
    <w:p w14:paraId="164EAE77" w14:textId="17689BC9" w:rsidR="00402AE8" w:rsidRPr="00160845" w:rsidRDefault="00402AE8" w:rsidP="00522C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Согласование Эскизного проекта НТО осуществляется департаментом градостроительства Администрации городского округа "Город Архангельск"</w:t>
      </w:r>
      <w:r w:rsidR="0072640A" w:rsidRPr="00160845">
        <w:rPr>
          <w:rFonts w:ascii="Times New Roman" w:hAnsi="Times New Roman" w:cs="Times New Roman"/>
          <w:sz w:val="28"/>
          <w:szCs w:val="28"/>
        </w:rPr>
        <w:t>.</w:t>
      </w:r>
    </w:p>
    <w:p w14:paraId="5892243D" w14:textId="202F6EA3" w:rsidR="003D1BE7" w:rsidRPr="007D3232" w:rsidRDefault="003F597B" w:rsidP="00522C5A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3D1BE7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522C5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04E9E60E" w:rsidR="00D81E35" w:rsidRPr="00160845" w:rsidRDefault="003F597B" w:rsidP="00522C5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6926EF" w:rsidRPr="00160845">
        <w:rPr>
          <w:rFonts w:ascii="Times New Roman" w:eastAsia="Arial" w:hAnsi="Times New Roman" w:cs="Times New Roman"/>
          <w:sz w:val="28"/>
          <w:szCs w:val="28"/>
        </w:rPr>
        <w:t>1</w:t>
      </w:r>
      <w:r w:rsidR="776CEF75" w:rsidRPr="00160845">
        <w:rPr>
          <w:rFonts w:ascii="Times New Roman" w:eastAsia="Arial" w:hAnsi="Times New Roman" w:cs="Times New Roman"/>
          <w:sz w:val="28"/>
          <w:szCs w:val="28"/>
        </w:rPr>
        <w:t xml:space="preserve"> лот </w:t>
      </w:r>
      <w:r w:rsidR="00522C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на размещение нестационарного торгового объекта</w:t>
      </w:r>
      <w:r w:rsidR="776CEF75" w:rsidRPr="0016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предоставления земельного участка </w:t>
      </w:r>
      <w:r w:rsidR="776CEF75" w:rsidRPr="00160845">
        <w:rPr>
          <w:rFonts w:ascii="Times New Roman" w:hAnsi="Times New Roman" w:cs="Times New Roman"/>
          <w:sz w:val="28"/>
          <w:szCs w:val="28"/>
        </w:rPr>
        <w:t xml:space="preserve">(далее – Договор) сроком на </w:t>
      </w:r>
      <w:r w:rsidR="007B2F79" w:rsidRPr="00160845">
        <w:rPr>
          <w:rFonts w:ascii="Times New Roman" w:hAnsi="Times New Roman" w:cs="Times New Roman"/>
          <w:sz w:val="28"/>
          <w:szCs w:val="28"/>
        </w:rPr>
        <w:t>10</w:t>
      </w:r>
      <w:r w:rsidR="776CEF75" w:rsidRPr="00160845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03784FE5" w14:textId="63EC0ED0" w:rsidR="00542C73" w:rsidRPr="00160845" w:rsidRDefault="00AF466D" w:rsidP="00522C5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60845">
        <w:rPr>
          <w:rFonts w:ascii="Times New Roman" w:hAnsi="Times New Roman"/>
          <w:sz w:val="28"/>
          <w:szCs w:val="28"/>
        </w:rPr>
        <w:t>Т</w:t>
      </w:r>
      <w:r w:rsidR="776CEF75" w:rsidRPr="00160845">
        <w:rPr>
          <w:rFonts w:ascii="Times New Roman" w:hAnsi="Times New Roman"/>
          <w:sz w:val="28"/>
          <w:szCs w:val="28"/>
        </w:rPr>
        <w:t>ип (вид) не</w:t>
      </w:r>
      <w:r w:rsidR="00287DAE" w:rsidRPr="00160845">
        <w:rPr>
          <w:rFonts w:ascii="Times New Roman" w:hAnsi="Times New Roman"/>
          <w:sz w:val="28"/>
          <w:szCs w:val="28"/>
        </w:rPr>
        <w:t>стационарн</w:t>
      </w:r>
      <w:r w:rsidR="00F0390D">
        <w:rPr>
          <w:rFonts w:ascii="Times New Roman" w:hAnsi="Times New Roman"/>
          <w:sz w:val="28"/>
          <w:szCs w:val="28"/>
        </w:rPr>
        <w:t>ого</w:t>
      </w:r>
      <w:r w:rsidR="00287DAE" w:rsidRPr="00160845">
        <w:rPr>
          <w:rFonts w:ascii="Times New Roman" w:hAnsi="Times New Roman"/>
          <w:sz w:val="28"/>
          <w:szCs w:val="28"/>
        </w:rPr>
        <w:t xml:space="preserve"> торгов</w:t>
      </w:r>
      <w:r w:rsidR="00F0390D">
        <w:rPr>
          <w:rFonts w:ascii="Times New Roman" w:hAnsi="Times New Roman"/>
          <w:sz w:val="28"/>
          <w:szCs w:val="28"/>
        </w:rPr>
        <w:t>ого</w:t>
      </w:r>
      <w:r w:rsidR="00287DAE" w:rsidRPr="00160845">
        <w:rPr>
          <w:rFonts w:ascii="Times New Roman" w:hAnsi="Times New Roman"/>
          <w:sz w:val="28"/>
          <w:szCs w:val="28"/>
        </w:rPr>
        <w:t xml:space="preserve"> объект</w:t>
      </w:r>
      <w:r w:rsidR="00F0390D">
        <w:rPr>
          <w:rFonts w:ascii="Times New Roman" w:hAnsi="Times New Roman"/>
          <w:sz w:val="28"/>
          <w:szCs w:val="28"/>
        </w:rPr>
        <w:t>а</w:t>
      </w:r>
      <w:r w:rsidR="00043C33" w:rsidRPr="00160845">
        <w:rPr>
          <w:rFonts w:ascii="Times New Roman" w:hAnsi="Times New Roman"/>
          <w:sz w:val="28"/>
          <w:szCs w:val="28"/>
        </w:rPr>
        <w:t>:</w:t>
      </w:r>
      <w:r w:rsidR="00CA2379" w:rsidRPr="00160845">
        <w:rPr>
          <w:rFonts w:ascii="Times New Roman" w:hAnsi="Times New Roman"/>
          <w:sz w:val="28"/>
          <w:szCs w:val="28"/>
        </w:rPr>
        <w:t xml:space="preserve"> </w:t>
      </w:r>
      <w:r w:rsidR="00202910" w:rsidRPr="00160845">
        <w:rPr>
          <w:rFonts w:ascii="Times New Roman" w:hAnsi="Times New Roman"/>
          <w:sz w:val="28"/>
          <w:szCs w:val="28"/>
        </w:rPr>
        <w:t>павильон.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2268"/>
        <w:gridCol w:w="1418"/>
        <w:gridCol w:w="2551"/>
      </w:tblGrid>
      <w:tr w:rsidR="00160845" w:rsidRPr="00160845" w14:paraId="402FC4FB" w14:textId="77777777" w:rsidTr="00912E7B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DF2" w14:textId="77777777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7003" w14:textId="77777777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округ </w:t>
            </w:r>
          </w:p>
          <w:p w14:paraId="7EA2E76C" w14:textId="77777777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0D40" w14:textId="77777777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2332" w14:textId="77777777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11EE" w14:textId="5719207A" w:rsidR="00202910" w:rsidRPr="00160845" w:rsidRDefault="00202910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</w:t>
            </w:r>
          </w:p>
          <w:p w14:paraId="7BDD85FD" w14:textId="6360BA02" w:rsidR="00202910" w:rsidRPr="00160845" w:rsidRDefault="00160845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</w:t>
            </w:r>
            <w:r w:rsidR="00202910" w:rsidRPr="00160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A3364" w14:textId="77777777" w:rsidR="00202910" w:rsidRPr="00160845" w:rsidRDefault="00202910" w:rsidP="00522C5A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Тип торгового объекта и назначение (специализация)</w:t>
            </w:r>
            <w:r w:rsidRPr="0016084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428688" w14:textId="77777777" w:rsidR="00202910" w:rsidRPr="00160845" w:rsidRDefault="00202910" w:rsidP="00522C5A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845" w:rsidRPr="00160845" w14:paraId="64286330" w14:textId="77777777" w:rsidTr="00522C5A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E0FD" w14:textId="4952A855" w:rsidR="006926EF" w:rsidRPr="00160845" w:rsidRDefault="006926EF" w:rsidP="00522C5A">
            <w:pPr>
              <w:pStyle w:val="a6"/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31E9" w14:textId="66A6967C" w:rsidR="006926EF" w:rsidRPr="00160845" w:rsidRDefault="006926EF" w:rsidP="00522C5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95FA" w14:textId="20634789" w:rsidR="006926EF" w:rsidRPr="00160845" w:rsidRDefault="006926EF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1.1.59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58BF5" w14:textId="12D96F73" w:rsidR="006926EF" w:rsidRPr="00160845" w:rsidRDefault="006926EF" w:rsidP="00522C5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Проспект Московский,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24AC" w14:textId="0B8BA43F" w:rsidR="006926EF" w:rsidRPr="00160845" w:rsidRDefault="006926EF" w:rsidP="00522C5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17313" w14:textId="04F85C29" w:rsidR="006926EF" w:rsidRPr="00160845" w:rsidRDefault="006926EF" w:rsidP="00522C5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60845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</w:tbl>
    <w:p w14:paraId="1CF2A382" w14:textId="4EF7F3F7" w:rsidR="00E457FF" w:rsidRPr="00160845" w:rsidRDefault="00E457FF" w:rsidP="00522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Мест</w:t>
      </w:r>
      <w:r w:rsidR="006926EF" w:rsidRPr="00160845">
        <w:rPr>
          <w:rFonts w:ascii="Times New Roman" w:hAnsi="Times New Roman" w:cs="Times New Roman"/>
          <w:sz w:val="28"/>
          <w:szCs w:val="28"/>
        </w:rPr>
        <w:t>о</w:t>
      </w:r>
      <w:r w:rsidRPr="00160845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6926EF" w:rsidRPr="00160845">
        <w:rPr>
          <w:rFonts w:ascii="Times New Roman" w:hAnsi="Times New Roman" w:cs="Times New Roman"/>
          <w:sz w:val="28"/>
          <w:szCs w:val="28"/>
        </w:rPr>
        <w:t>о</w:t>
      </w:r>
      <w:r w:rsidRPr="00160845">
        <w:rPr>
          <w:rFonts w:ascii="Times New Roman" w:hAnsi="Times New Roman" w:cs="Times New Roman"/>
          <w:sz w:val="28"/>
          <w:szCs w:val="28"/>
        </w:rPr>
        <w:t xml:space="preserve"> для размещения нестационарн</w:t>
      </w:r>
      <w:r w:rsidR="006926EF" w:rsidRPr="00160845">
        <w:rPr>
          <w:rFonts w:ascii="Times New Roman" w:hAnsi="Times New Roman" w:cs="Times New Roman"/>
          <w:sz w:val="28"/>
          <w:szCs w:val="28"/>
        </w:rPr>
        <w:t>ого</w:t>
      </w:r>
      <w:r w:rsidRPr="00160845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6926EF" w:rsidRPr="00160845">
        <w:rPr>
          <w:rFonts w:ascii="Times New Roman" w:hAnsi="Times New Roman" w:cs="Times New Roman"/>
          <w:sz w:val="28"/>
          <w:szCs w:val="28"/>
        </w:rPr>
        <w:t>ого</w:t>
      </w:r>
      <w:r w:rsidRPr="0016084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6926EF" w:rsidRPr="00160845">
        <w:rPr>
          <w:rFonts w:ascii="Times New Roman" w:hAnsi="Times New Roman" w:cs="Times New Roman"/>
          <w:sz w:val="28"/>
          <w:szCs w:val="28"/>
        </w:rPr>
        <w:t>а</w:t>
      </w:r>
      <w:r w:rsidRPr="00160845">
        <w:rPr>
          <w:rFonts w:ascii="Times New Roman" w:hAnsi="Times New Roman" w:cs="Times New Roman"/>
          <w:sz w:val="28"/>
          <w:szCs w:val="28"/>
        </w:rPr>
        <w:t>, используем</w:t>
      </w:r>
      <w:r w:rsidR="006926EF" w:rsidRPr="00160845">
        <w:rPr>
          <w:rFonts w:ascii="Times New Roman" w:hAnsi="Times New Roman" w:cs="Times New Roman"/>
          <w:sz w:val="28"/>
          <w:szCs w:val="28"/>
        </w:rPr>
        <w:t>ого субъектом</w:t>
      </w:r>
      <w:r w:rsidRPr="0016084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(далее – МСП).</w:t>
      </w:r>
    </w:p>
    <w:p w14:paraId="06A9B90F" w14:textId="4D5FD4C8" w:rsidR="004F5F45" w:rsidRPr="00160845" w:rsidRDefault="00640349" w:rsidP="00522C5A">
      <w:pPr>
        <w:spacing w:after="1" w:line="240" w:lineRule="auto"/>
        <w:ind w:firstLine="708"/>
        <w:jc w:val="both"/>
        <w:rPr>
          <w:rFonts w:ascii="Times New Roman" w:hAnsi="Times New Roman" w:cs="Times New Roman"/>
        </w:rPr>
      </w:pPr>
      <w:r w:rsidRPr="0016084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6084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="00E728B7" w:rsidRPr="0016084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унктом</w:t>
      </w:r>
      <w:r w:rsidRPr="0016084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10.14.2 решения 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81641B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 w:rsidRPr="0081641B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81641B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41B" w:rsidRPr="0074041A">
        <w:rPr>
          <w:rFonts w:ascii="Times New Roman" w:hAnsi="Times New Roman"/>
          <w:sz w:val="28"/>
          <w:szCs w:val="28"/>
        </w:rPr>
        <w:t>городского округа</w:t>
      </w:r>
      <w:r w:rsidR="00172781" w:rsidRPr="0074041A">
        <w:rPr>
          <w:rFonts w:ascii="Times New Roman" w:hAnsi="Times New Roman"/>
          <w:sz w:val="28"/>
          <w:szCs w:val="28"/>
        </w:rPr>
        <w:t xml:space="preserve"> "Город Архангельск" </w:t>
      </w:r>
      <w:r w:rsidR="004D7706" w:rsidRPr="0074041A">
        <w:rPr>
          <w:rFonts w:ascii="Times New Roman" w:hAnsi="Times New Roman"/>
          <w:sz w:val="28"/>
          <w:szCs w:val="28"/>
        </w:rPr>
        <w:t>в п</w:t>
      </w:r>
      <w:r w:rsidR="00490432" w:rsidRPr="0074041A">
        <w:rPr>
          <w:rFonts w:ascii="Times New Roman" w:hAnsi="Times New Roman"/>
          <w:sz w:val="28"/>
          <w:szCs w:val="28"/>
        </w:rPr>
        <w:t>о</w:t>
      </w:r>
      <w:r w:rsidR="004D7706" w:rsidRPr="0074041A">
        <w:rPr>
          <w:rFonts w:ascii="Times New Roman" w:hAnsi="Times New Roman"/>
          <w:sz w:val="28"/>
          <w:szCs w:val="28"/>
        </w:rPr>
        <w:t xml:space="preserve">рядке, </w:t>
      </w:r>
      <w:r w:rsidR="004D7706" w:rsidRPr="00160845">
        <w:rPr>
          <w:rFonts w:ascii="Times New Roman" w:hAnsi="Times New Roman"/>
          <w:sz w:val="28"/>
          <w:szCs w:val="28"/>
        </w:rPr>
        <w:t>у</w:t>
      </w:r>
      <w:r w:rsidR="00172781" w:rsidRPr="00160845">
        <w:rPr>
          <w:rFonts w:ascii="Times New Roman" w:hAnsi="Times New Roman"/>
          <w:sz w:val="28"/>
          <w:szCs w:val="28"/>
        </w:rPr>
        <w:t>твержденном</w:t>
      </w:r>
      <w:r w:rsidR="004D7706" w:rsidRPr="00160845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4F5F45" w:rsidRPr="00160845">
        <w:rPr>
          <w:rFonts w:ascii="Times New Roman" w:hAnsi="Times New Roman" w:cs="Times New Roman"/>
          <w:sz w:val="28"/>
          <w:szCs w:val="28"/>
        </w:rPr>
        <w:t>городского округа "Город Архангельск" от 11 декабря 202</w:t>
      </w:r>
      <w:r w:rsidR="00373943" w:rsidRPr="00160845">
        <w:rPr>
          <w:rFonts w:ascii="Times New Roman" w:hAnsi="Times New Roman" w:cs="Times New Roman"/>
          <w:sz w:val="28"/>
          <w:szCs w:val="28"/>
        </w:rPr>
        <w:t>4</w:t>
      </w:r>
      <w:r w:rsidR="00560A7A" w:rsidRPr="00160845">
        <w:rPr>
          <w:rFonts w:ascii="Times New Roman" w:hAnsi="Times New Roman" w:cs="Times New Roman"/>
          <w:sz w:val="28"/>
          <w:szCs w:val="28"/>
        </w:rPr>
        <w:t xml:space="preserve"> </w:t>
      </w:r>
      <w:r w:rsidR="004F5F45" w:rsidRPr="00160845">
        <w:rPr>
          <w:rFonts w:ascii="Times New Roman" w:hAnsi="Times New Roman" w:cs="Times New Roman"/>
          <w:sz w:val="28"/>
          <w:szCs w:val="28"/>
        </w:rPr>
        <w:t>года № 2001 "</w:t>
      </w:r>
      <w:r w:rsidR="004F5F45" w:rsidRPr="00160845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="000E58D7">
        <w:rPr>
          <w:rFonts w:ascii="Times New Roman" w:hAnsi="Times New Roman" w:cs="Times New Roman"/>
          <w:bCs/>
          <w:sz w:val="28"/>
          <w:szCs w:val="28"/>
        </w:rPr>
        <w:br/>
      </w:r>
      <w:r w:rsidR="004F5F45" w:rsidRPr="00160845">
        <w:rPr>
          <w:rFonts w:ascii="Times New Roman" w:hAnsi="Times New Roman" w:cs="Times New Roman"/>
          <w:bCs/>
          <w:sz w:val="28"/>
          <w:szCs w:val="28"/>
        </w:rPr>
        <w:t>о порядке согласования эскизного проекта внешнего вида нестационарных торговых объектов, размещенных на территории городского округа "Город Архангельск", независимо от форм собственности земельного участка, визуализации нестационарных торговых</w:t>
      </w:r>
      <w:proofErr w:type="gramEnd"/>
      <w:r w:rsidR="004F5F45" w:rsidRPr="00160845">
        <w:rPr>
          <w:rFonts w:ascii="Times New Roman" w:hAnsi="Times New Roman" w:cs="Times New Roman"/>
          <w:bCs/>
          <w:sz w:val="28"/>
          <w:szCs w:val="28"/>
        </w:rPr>
        <w:t xml:space="preserve"> объектов"</w:t>
      </w:r>
      <w:r w:rsidR="004F5F45" w:rsidRPr="00160845">
        <w:rPr>
          <w:rFonts w:ascii="Times New Roman" w:hAnsi="Times New Roman" w:cs="Times New Roman"/>
        </w:rPr>
        <w:t>.</w:t>
      </w:r>
    </w:p>
    <w:p w14:paraId="50176A1E" w14:textId="7F9043D5" w:rsidR="00C82C70" w:rsidRPr="00160845" w:rsidRDefault="0066091D" w:rsidP="00912E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/>
          <w:sz w:val="28"/>
          <w:szCs w:val="28"/>
        </w:rPr>
        <w:t>2.</w:t>
      </w:r>
      <w:r w:rsidRPr="00160845">
        <w:rPr>
          <w:rFonts w:ascii="Times New Roman" w:hAnsi="Times New Roman"/>
          <w:sz w:val="28"/>
          <w:szCs w:val="28"/>
        </w:rPr>
        <w:tab/>
      </w:r>
      <w:proofErr w:type="gramStart"/>
      <w:r w:rsidR="327B61D9" w:rsidRPr="00160845">
        <w:rPr>
          <w:rFonts w:ascii="Times New Roman" w:hAnsi="Times New Roman"/>
          <w:sz w:val="28"/>
          <w:szCs w:val="28"/>
        </w:rPr>
        <w:t xml:space="preserve">Форма торгов – закрытый по составу участников аукцион </w:t>
      </w:r>
      <w:r w:rsidR="00E728B7" w:rsidRPr="00160845">
        <w:rPr>
          <w:rFonts w:ascii="Times New Roman" w:hAnsi="Times New Roman"/>
          <w:sz w:val="28"/>
          <w:szCs w:val="28"/>
        </w:rPr>
        <w:br/>
      </w:r>
      <w:r w:rsidR="327B61D9" w:rsidRPr="00160845">
        <w:rPr>
          <w:rFonts w:ascii="Times New Roman" w:hAnsi="Times New Roman"/>
          <w:sz w:val="28"/>
          <w:szCs w:val="28"/>
        </w:rPr>
        <w:t xml:space="preserve">в электронной форме, заявитель </w:t>
      </w:r>
      <w:r w:rsidR="00E728B7" w:rsidRPr="00160845">
        <w:rPr>
          <w:rFonts w:ascii="Times New Roman" w:hAnsi="Times New Roman"/>
          <w:sz w:val="28"/>
          <w:szCs w:val="28"/>
        </w:rPr>
        <w:t>–</w:t>
      </w:r>
      <w:r w:rsidR="327B61D9" w:rsidRPr="00160845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160845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00EB7C9C" w:rsidRPr="00160845">
        <w:rPr>
          <w:rFonts w:ascii="Times New Roman" w:hAnsi="Times New Roman"/>
          <w:sz w:val="28"/>
          <w:szCs w:val="28"/>
        </w:rPr>
        <w:t>,</w:t>
      </w:r>
      <w:r w:rsidR="327B61D9" w:rsidRPr="00160845">
        <w:rPr>
          <w:rFonts w:ascii="Times New Roman" w:hAnsi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160845">
        <w:rPr>
          <w:rFonts w:ascii="Times New Roman" w:hAnsi="Times New Roman"/>
          <w:sz w:val="28"/>
          <w:szCs w:val="28"/>
        </w:rPr>
        <w:t xml:space="preserve"> или 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не являющееся индивидуальным предпринимателем и применяющее специальный налоговый режим "Налог </w:t>
      </w:r>
      <w:r w:rsidR="000E58D7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на профессиональный доход", занимающееся торговлей и зарегистрированное </w:t>
      </w:r>
      <w:r w:rsidR="000E58D7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(далее – самозанятый)</w:t>
      </w:r>
      <w:r w:rsidR="327B61D9" w:rsidRPr="00160845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1E414C27" w14:textId="3DB2D744" w:rsidR="003D1BE7" w:rsidRDefault="003D1BE7" w:rsidP="00912E7B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0845">
        <w:rPr>
          <w:rFonts w:ascii="Times New Roman" w:hAnsi="Times New Roman"/>
          <w:sz w:val="28"/>
          <w:szCs w:val="28"/>
        </w:rPr>
        <w:t>Сведения о лот</w:t>
      </w:r>
      <w:r w:rsidR="006926EF" w:rsidRPr="00160845">
        <w:rPr>
          <w:rFonts w:ascii="Times New Roman" w:hAnsi="Times New Roman"/>
          <w:sz w:val="28"/>
          <w:szCs w:val="28"/>
        </w:rPr>
        <w:t>е</w:t>
      </w:r>
      <w:r w:rsidRPr="00160845">
        <w:rPr>
          <w:rFonts w:ascii="Times New Roman" w:hAnsi="Times New Roman"/>
          <w:sz w:val="28"/>
          <w:szCs w:val="28"/>
        </w:rPr>
        <w:t xml:space="preserve"> </w:t>
      </w:r>
      <w:r w:rsidR="00D81E35" w:rsidRPr="00160845">
        <w:rPr>
          <w:rFonts w:ascii="Times New Roman" w:hAnsi="Times New Roman"/>
          <w:sz w:val="28"/>
          <w:szCs w:val="28"/>
        </w:rPr>
        <w:t xml:space="preserve">в </w:t>
      </w:r>
      <w:r w:rsidRPr="00160845">
        <w:rPr>
          <w:rFonts w:ascii="Times New Roman" w:hAnsi="Times New Roman"/>
          <w:sz w:val="28"/>
          <w:szCs w:val="28"/>
        </w:rPr>
        <w:t>приложени</w:t>
      </w:r>
      <w:r w:rsidR="00D81E35" w:rsidRPr="00160845">
        <w:rPr>
          <w:rFonts w:ascii="Times New Roman" w:hAnsi="Times New Roman"/>
          <w:sz w:val="28"/>
          <w:szCs w:val="28"/>
        </w:rPr>
        <w:t>и</w:t>
      </w:r>
      <w:r w:rsidRPr="00160845">
        <w:rPr>
          <w:rFonts w:ascii="Times New Roman" w:hAnsi="Times New Roman"/>
          <w:sz w:val="28"/>
          <w:szCs w:val="28"/>
        </w:rPr>
        <w:t xml:space="preserve"> №</w:t>
      </w:r>
      <w:r w:rsidR="004552EC" w:rsidRPr="00160845">
        <w:rPr>
          <w:rFonts w:ascii="Times New Roman" w:hAnsi="Times New Roman"/>
          <w:sz w:val="28"/>
          <w:szCs w:val="28"/>
        </w:rPr>
        <w:t xml:space="preserve"> </w:t>
      </w:r>
      <w:r w:rsidRPr="00160845">
        <w:rPr>
          <w:rFonts w:ascii="Times New Roman" w:hAnsi="Times New Roman"/>
          <w:sz w:val="28"/>
          <w:szCs w:val="28"/>
        </w:rPr>
        <w:t>1</w:t>
      </w:r>
      <w:r w:rsidR="00D81E35" w:rsidRPr="00160845">
        <w:rPr>
          <w:rFonts w:ascii="Times New Roman" w:hAnsi="Times New Roman"/>
          <w:sz w:val="28"/>
          <w:szCs w:val="28"/>
        </w:rPr>
        <w:t xml:space="preserve"> к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0CCCE5F" w14:textId="77777777" w:rsidR="00160845" w:rsidRPr="00A04F52" w:rsidRDefault="00160845" w:rsidP="00912E7B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1E83E9F" w14:textId="191158FA" w:rsidR="003D1BE7" w:rsidRDefault="003F597B" w:rsidP="00912E7B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3685"/>
        <w:gridCol w:w="2126"/>
        <w:gridCol w:w="1843"/>
      </w:tblGrid>
      <w:tr w:rsidR="00BD270B" w:rsidRPr="00134FAC" w14:paraId="2F367504" w14:textId="24489539" w:rsidTr="00912E7B">
        <w:trPr>
          <w:trHeight w:val="11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0C43" w14:textId="77777777" w:rsidR="00BD270B" w:rsidRPr="00134FAC" w:rsidRDefault="00BD270B" w:rsidP="00522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59" w14:textId="0EA3C391" w:rsidR="00BD270B" w:rsidRPr="00134FAC" w:rsidRDefault="00BD270B" w:rsidP="00522C5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6DF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Начальная (минимальная) цена за право заключения договора </w:t>
            </w:r>
            <w:r w:rsidRPr="002A6DFF">
              <w:rPr>
                <w:rFonts w:ascii="Times New Roman" w:hAnsi="Times New Roman" w:cs="Times New Roman"/>
                <w:color w:val="000000" w:themeColor="text1"/>
                <w:szCs w:val="24"/>
              </w:rPr>
              <w:br/>
              <w:t xml:space="preserve">на размещение нестационарного торгового объекта </w:t>
            </w:r>
            <w:r w:rsidRPr="002A6DFF">
              <w:rPr>
                <w:rFonts w:ascii="Times New Roman" w:hAnsi="Times New Roman" w:cs="Times New Roman"/>
                <w:color w:val="000000" w:themeColor="text1"/>
                <w:szCs w:val="24"/>
              </w:rPr>
              <w:br/>
              <w:t xml:space="preserve">без предоставления земельного участка (с учетом НДС) </w:t>
            </w:r>
            <w:r w:rsidRPr="002A6DFF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D52A" w14:textId="77777777" w:rsidR="00BD270B" w:rsidRPr="00134FAC" w:rsidRDefault="00BD270B" w:rsidP="00522C5A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C58C" w14:textId="77777777" w:rsidR="00BD270B" w:rsidRPr="002A6DFF" w:rsidRDefault="00BD270B" w:rsidP="00522C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A6DFF">
              <w:rPr>
                <w:rFonts w:ascii="Times New Roman" w:hAnsi="Times New Roman" w:cs="Times New Roman"/>
                <w:color w:val="000000" w:themeColor="text1"/>
                <w:szCs w:val="24"/>
              </w:rPr>
              <w:t>Шаг аукциона</w:t>
            </w:r>
          </w:p>
          <w:p w14:paraId="0F9170DE" w14:textId="40B48AF0" w:rsidR="00BD270B" w:rsidRPr="00134FAC" w:rsidRDefault="00BD270B" w:rsidP="00522C5A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6DFF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(руб.)</w:t>
            </w:r>
          </w:p>
        </w:tc>
      </w:tr>
      <w:tr w:rsidR="006926EF" w:rsidRPr="001E16CA" w14:paraId="126D8A7E" w14:textId="6877BF5E" w:rsidTr="002077F2">
        <w:trPr>
          <w:trHeight w:val="1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DF7C" w14:textId="00325D14" w:rsidR="006926EF" w:rsidRPr="002A6DFF" w:rsidRDefault="006926EF" w:rsidP="002A6DFF">
            <w:pPr>
              <w:spacing w:after="0" w:line="240" w:lineRule="auto"/>
              <w:ind w:left="360"/>
              <w:rPr>
                <w:rFonts w:ascii="Times New Roman" w:hAnsi="Times New Roman" w:cs="Times New Roman"/>
                <w:szCs w:val="24"/>
              </w:rPr>
            </w:pPr>
            <w:r w:rsidRPr="002A6DFF">
              <w:rPr>
                <w:rFonts w:ascii="Times New Roman" w:hAnsi="Times New Roman" w:cs="Times New Roman"/>
                <w:color w:val="000000"/>
                <w:szCs w:val="24"/>
              </w:rPr>
              <w:t>Лот №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4D79" w14:textId="61462A94" w:rsidR="006926EF" w:rsidRPr="002A6DFF" w:rsidRDefault="006926EF" w:rsidP="00522C5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A6DFF">
              <w:rPr>
                <w:rFonts w:ascii="Times New Roman" w:hAnsi="Times New Roman" w:cs="Times New Roman"/>
                <w:szCs w:val="24"/>
              </w:rPr>
              <w:t>2 719 290,00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883F" w14:textId="068C5D6D" w:rsidR="006926EF" w:rsidRPr="002A6DFF" w:rsidRDefault="006926EF" w:rsidP="00522C5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A6DFF">
              <w:rPr>
                <w:rFonts w:ascii="Times New Roman" w:hAnsi="Times New Roman" w:cs="Times New Roman"/>
                <w:szCs w:val="24"/>
              </w:rPr>
              <w:t>271 929,00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827" w14:textId="1C15DEB7" w:rsidR="006926EF" w:rsidRPr="002A6DFF" w:rsidRDefault="00160845" w:rsidP="00522C5A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2A6DFF">
              <w:rPr>
                <w:rFonts w:ascii="Times New Roman" w:eastAsia="Times New Roman" w:hAnsi="Times New Roman" w:cs="Times New Roman"/>
                <w:szCs w:val="24"/>
              </w:rPr>
              <w:t>135 964,50</w:t>
            </w:r>
          </w:p>
        </w:tc>
      </w:tr>
    </w:tbl>
    <w:p w14:paraId="5F8D4623" w14:textId="70B799A4" w:rsidR="00A23104" w:rsidRPr="00A04F52" w:rsidRDefault="00A23104" w:rsidP="00522C5A">
      <w:pPr>
        <w:tabs>
          <w:tab w:val="left" w:pos="993"/>
        </w:tabs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1A19E4FC" w:rsidR="005B77CF" w:rsidRPr="00160845" w:rsidRDefault="003F597B" w:rsidP="00522C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</w:t>
      </w:r>
      <w:r w:rsidR="776CEF75" w:rsidRPr="0016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 договоров составляет </w:t>
      </w:r>
      <w:r w:rsidR="002271BC" w:rsidRPr="0016084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160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616E2C7B" w14:textId="307730A5" w:rsidR="005B77CF" w:rsidRPr="00160845" w:rsidRDefault="003F597B" w:rsidP="00522C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5.</w:t>
      </w:r>
      <w:r w:rsidR="00D63BAE" w:rsidRPr="00160845">
        <w:rPr>
          <w:rFonts w:ascii="Times New Roman" w:hAnsi="Times New Roman" w:cs="Times New Roman"/>
          <w:sz w:val="28"/>
          <w:szCs w:val="28"/>
        </w:rPr>
        <w:tab/>
      </w:r>
      <w:r w:rsidR="776CEF75" w:rsidRPr="00160845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 w:rsidRPr="00160845">
        <w:rPr>
          <w:rFonts w:ascii="Times New Roman" w:hAnsi="Times New Roman" w:cs="Times New Roman"/>
          <w:sz w:val="28"/>
          <w:szCs w:val="28"/>
        </w:rPr>
        <w:br/>
      </w:r>
      <w:r w:rsidR="776CEF75" w:rsidRPr="00160845">
        <w:rPr>
          <w:rFonts w:ascii="Times New Roman" w:hAnsi="Times New Roman" w:cs="Times New Roman"/>
          <w:sz w:val="28"/>
          <w:szCs w:val="28"/>
        </w:rPr>
        <w:t>в следующем порядке и размере:</w:t>
      </w:r>
    </w:p>
    <w:p w14:paraId="035D4D67" w14:textId="30E4BBD1" w:rsidR="005B77CF" w:rsidRPr="00160845" w:rsidRDefault="005B77CF" w:rsidP="00522C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10</w:t>
      </w:r>
      <w:r w:rsidR="003F597B" w:rsidRPr="00160845">
        <w:rPr>
          <w:rFonts w:ascii="Times New Roman" w:hAnsi="Times New Roman" w:cs="Times New Roman"/>
          <w:sz w:val="28"/>
          <w:szCs w:val="28"/>
        </w:rPr>
        <w:t xml:space="preserve"> </w:t>
      </w:r>
      <w:r w:rsidR="00A82329" w:rsidRPr="00160845">
        <w:rPr>
          <w:rFonts w:ascii="Times New Roman" w:hAnsi="Times New Roman" w:cs="Times New Roman"/>
          <w:sz w:val="28"/>
          <w:szCs w:val="28"/>
        </w:rPr>
        <w:t>процентов</w:t>
      </w:r>
      <w:r w:rsidRPr="00160845">
        <w:rPr>
          <w:rFonts w:ascii="Times New Roman" w:hAnsi="Times New Roman" w:cs="Times New Roman"/>
          <w:sz w:val="28"/>
          <w:szCs w:val="28"/>
        </w:rPr>
        <w:t xml:space="preserve"> цены Договора </w:t>
      </w:r>
      <w:r w:rsidR="00E728B7" w:rsidRPr="00160845">
        <w:rPr>
          <w:rFonts w:ascii="Times New Roman" w:hAnsi="Times New Roman" w:cs="Times New Roman"/>
          <w:sz w:val="28"/>
          <w:szCs w:val="28"/>
        </w:rPr>
        <w:t>–</w:t>
      </w:r>
      <w:r w:rsidRPr="00160845">
        <w:rPr>
          <w:rFonts w:ascii="Times New Roman" w:hAnsi="Times New Roman" w:cs="Times New Roman"/>
          <w:sz w:val="28"/>
          <w:szCs w:val="28"/>
        </w:rPr>
        <w:t xml:space="preserve"> единовременным платежом </w:t>
      </w:r>
      <w:r w:rsidR="00511ED1" w:rsidRPr="00160845">
        <w:rPr>
          <w:rFonts w:ascii="Times New Roman" w:hAnsi="Times New Roman" w:cs="Times New Roman"/>
          <w:sz w:val="28"/>
          <w:szCs w:val="28"/>
        </w:rPr>
        <w:br/>
      </w:r>
      <w:r w:rsidRPr="00160845">
        <w:rPr>
          <w:rFonts w:ascii="Times New Roman" w:hAnsi="Times New Roman" w:cs="Times New Roman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522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90</w:t>
      </w:r>
      <w:r w:rsidR="003F597B" w:rsidRPr="00160845">
        <w:rPr>
          <w:rFonts w:ascii="Times New Roman" w:hAnsi="Times New Roman" w:cs="Times New Roman"/>
          <w:sz w:val="28"/>
          <w:szCs w:val="28"/>
        </w:rPr>
        <w:t xml:space="preserve"> </w:t>
      </w:r>
      <w:r w:rsidR="00A82329" w:rsidRPr="00160845">
        <w:rPr>
          <w:rFonts w:ascii="Times New Roman" w:hAnsi="Times New Roman" w:cs="Times New Roman"/>
          <w:sz w:val="28"/>
          <w:szCs w:val="28"/>
        </w:rPr>
        <w:t xml:space="preserve">процентов </w:t>
      </w:r>
      <w:r w:rsidRPr="00160845">
        <w:rPr>
          <w:rFonts w:ascii="Times New Roman" w:hAnsi="Times New Roman" w:cs="Times New Roman"/>
          <w:sz w:val="28"/>
          <w:szCs w:val="28"/>
        </w:rPr>
        <w:t xml:space="preserve">цены Договора </w:t>
      </w:r>
      <w:r w:rsidR="00E728B7" w:rsidRPr="00160845">
        <w:rPr>
          <w:rFonts w:ascii="Times New Roman" w:hAnsi="Times New Roman" w:cs="Times New Roman"/>
          <w:sz w:val="28"/>
          <w:szCs w:val="28"/>
        </w:rPr>
        <w:t>–</w:t>
      </w:r>
      <w:r w:rsidRPr="00160845">
        <w:rPr>
          <w:rFonts w:ascii="Times New Roman" w:hAnsi="Times New Roman" w:cs="Times New Roman"/>
          <w:sz w:val="28"/>
          <w:szCs w:val="28"/>
        </w:rPr>
        <w:t xml:space="preserve"> в рассрочку ежегодно равными частями </w:t>
      </w:r>
      <w:r w:rsidR="00511ED1" w:rsidRPr="00160845">
        <w:rPr>
          <w:rFonts w:ascii="Times New Roman" w:hAnsi="Times New Roman" w:cs="Times New Roman"/>
          <w:sz w:val="28"/>
          <w:szCs w:val="28"/>
        </w:rPr>
        <w:br/>
      </w:r>
      <w:r w:rsidRPr="00160845">
        <w:rPr>
          <w:rFonts w:ascii="Times New Roman" w:hAnsi="Times New Roman" w:cs="Times New Roman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16084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60845">
        <w:rPr>
          <w:rFonts w:ascii="Times New Roman" w:hAnsi="Times New Roman" w:cs="Times New Roman"/>
          <w:sz w:val="28"/>
          <w:szCs w:val="28"/>
        </w:rPr>
        <w:t xml:space="preserve">оизводится начисление процентов, размер которых равняется ключевой ставке Центрального банка Российской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522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522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522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00522C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Pr="007D3232" w:rsidRDefault="003F597B" w:rsidP="00522C5A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7D3232" w:rsidRDefault="003F597B" w:rsidP="00522C5A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D2136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522C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3B9135E0" w:rsidR="00CD2136" w:rsidRPr="00A04F52" w:rsidRDefault="003F597B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0E0DE1E8" w14:textId="77777777" w:rsidR="00160845" w:rsidRDefault="00160845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7D3232" w:rsidRDefault="003F597B" w:rsidP="00522C5A">
      <w:pPr>
        <w:tabs>
          <w:tab w:val="left" w:pos="284"/>
        </w:tabs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37EE0BD4" w:rsidR="00AE16E0" w:rsidRPr="002E7D1C" w:rsidRDefault="00AE16E0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E728B7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47226133" w:rsidR="00AE16E0" w:rsidRPr="00160845" w:rsidRDefault="00AE16E0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Заявка должна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>содержать следующие документы и информацию:</w:t>
      </w:r>
      <w:r w:rsidR="003F597B" w:rsidRPr="00160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160845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66F63E09" w14:textId="15777DDD" w:rsidR="00AE16E0" w:rsidRPr="00160845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6084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16084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28129C" w14:textId="2CABDD8D" w:rsidR="00AE16E0" w:rsidRPr="00160845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160845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порядке доверенность представителя индивидуального предпринимателя 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от имени индивидуального предпринимателя 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16084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3E52A2" w14:textId="77777777" w:rsidR="00AE16E0" w:rsidRPr="00160845" w:rsidRDefault="00985515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6084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E16E0" w:rsidRPr="00160845">
        <w:rPr>
          <w:rFonts w:ascii="Times New Roman" w:eastAsia="Times New Roman" w:hAnsi="Times New Roman" w:cs="Times New Roman"/>
          <w:sz w:val="28"/>
          <w:szCs w:val="28"/>
        </w:rPr>
        <w:t>ля юридических лиц:</w:t>
      </w:r>
    </w:p>
    <w:p w14:paraId="3D0EC2FE" w14:textId="12F6A7CF" w:rsidR="00AE16E0" w:rsidRPr="002E7D1C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 w:rsidRPr="0016084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(копия решения </w:t>
      </w:r>
      <w:r w:rsidR="00511ED1" w:rsidRPr="00160845">
        <w:rPr>
          <w:rFonts w:ascii="Times New Roman" w:eastAsia="Times New Roman" w:hAnsi="Times New Roman" w:cs="Times New Roman"/>
          <w:sz w:val="28"/>
          <w:szCs w:val="28"/>
        </w:rPr>
        <w:br/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160845">
        <w:rPr>
          <w:rFonts w:ascii="Times New Roman" w:eastAsia="Times New Roman" w:hAnsi="Times New Roman" w:cs="Times New Roman"/>
          <w:sz w:val="28"/>
          <w:szCs w:val="28"/>
        </w:rPr>
        <w:br/>
      </w:r>
      <w:r w:rsidRPr="00160845">
        <w:rPr>
          <w:rFonts w:ascii="Times New Roman" w:eastAsia="Times New Roman" w:hAnsi="Times New Roman" w:cs="Times New Roman"/>
          <w:sz w:val="28"/>
          <w:szCs w:val="28"/>
        </w:rPr>
        <w:t>на должность), в соответствии с которым такое физическое лицо обладает правом действовать от имени заявителя</w:t>
      </w:r>
      <w:r w:rsidR="0066091D" w:rsidRPr="0016084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без доверенности; </w:t>
      </w:r>
      <w:r w:rsidR="00511ED1" w:rsidRPr="00160845">
        <w:rPr>
          <w:rFonts w:ascii="Times New Roman" w:eastAsia="Times New Roman" w:hAnsi="Times New Roman" w:cs="Times New Roman"/>
          <w:sz w:val="28"/>
          <w:szCs w:val="28"/>
        </w:rPr>
        <w:br/>
      </w:r>
      <w:r w:rsidRPr="00160845">
        <w:rPr>
          <w:rFonts w:ascii="Times New Roman" w:eastAsia="Times New Roman" w:hAnsi="Times New Roman" w:cs="Times New Roman"/>
          <w:sz w:val="28"/>
          <w:szCs w:val="28"/>
        </w:rPr>
        <w:t>в случае если от имени заявителя</w:t>
      </w:r>
      <w:r w:rsidR="0066091D" w:rsidRPr="0016084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16084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522C5A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522C5A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522C5A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2E7D1C" w:rsidRDefault="00AE16E0" w:rsidP="00522C5A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522C5A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0AFE9DD8" w:rsidR="00AF466D" w:rsidRPr="002E7D1C" w:rsidRDefault="776CEF75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 апреля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522C5A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522C5A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522C5A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522C5A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7D3232" w:rsidRDefault="007D4A4D" w:rsidP="00522C5A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7F6D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7D3232" w:rsidRDefault="00C47F6D" w:rsidP="00522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522C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2FF50331" w14:textId="02FE7AAB" w:rsidR="006926EF" w:rsidRPr="006926EF" w:rsidRDefault="007D4A4D" w:rsidP="00522C5A">
      <w:pPr>
        <w:tabs>
          <w:tab w:val="left" w:pos="17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26EF"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BD270B" w:rsidRPr="0069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лот:</w:t>
      </w:r>
      <w:r w:rsidR="006926EF" w:rsidRPr="0069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6EF" w:rsidRPr="006926EF">
        <w:rPr>
          <w:rFonts w:ascii="Times New Roman" w:hAnsi="Times New Roman" w:cs="Times New Roman"/>
          <w:sz w:val="28"/>
          <w:szCs w:val="28"/>
        </w:rPr>
        <w:t>271 929</w:t>
      </w:r>
      <w:r w:rsidR="006926E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926EF" w:rsidRPr="006926EF">
        <w:rPr>
          <w:rFonts w:ascii="Times New Roman" w:hAnsi="Times New Roman" w:cs="Times New Roman"/>
          <w:sz w:val="28"/>
          <w:szCs w:val="28"/>
        </w:rPr>
        <w:t>00</w:t>
      </w:r>
      <w:r w:rsidR="006926EF">
        <w:rPr>
          <w:rFonts w:ascii="Times New Roman" w:hAnsi="Times New Roman" w:cs="Times New Roman"/>
          <w:sz w:val="28"/>
          <w:szCs w:val="28"/>
        </w:rPr>
        <w:t xml:space="preserve"> копеек.</w:t>
      </w:r>
    </w:p>
    <w:p w14:paraId="3202A2C1" w14:textId="68C6DC0E" w:rsidR="00850102" w:rsidRPr="00A04F52" w:rsidRDefault="007D4A4D" w:rsidP="00522C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16E7EF42" w:rsidR="00850102" w:rsidRPr="00A04F52" w:rsidRDefault="007D4A4D" w:rsidP="00522C5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5AD2801B" w:rsidR="00C717FB" w:rsidRPr="00A04F52" w:rsidRDefault="007D4A4D" w:rsidP="00522C5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CEF3AFA" w:rsidR="00C47F6D" w:rsidRPr="00A04F52" w:rsidRDefault="007D4A4D" w:rsidP="00522C5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7D3232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522C5A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3232" w:rsidRDefault="007D4A4D" w:rsidP="00522C5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522C5A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03F8CF0" w14:textId="77777777" w:rsidR="00E457FF" w:rsidRPr="00160845" w:rsidRDefault="007D4A4D" w:rsidP="00522C5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00EB7C9C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происхождения капитала,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индивидуальный предприниматель, осуществляющий торговую </w:t>
      </w:r>
      <w:r w:rsidR="776CEF75" w:rsidRPr="00160845">
        <w:rPr>
          <w:rFonts w:ascii="Times New Roman" w:hAnsi="Times New Roman" w:cs="Times New Roman"/>
          <w:sz w:val="28"/>
          <w:szCs w:val="28"/>
        </w:rPr>
        <w:t>деятельность</w:t>
      </w:r>
      <w:r w:rsidR="00EB7C9C" w:rsidRPr="00160845">
        <w:rPr>
          <w:rFonts w:ascii="Times New Roman" w:hAnsi="Times New Roman" w:cs="Times New Roman"/>
          <w:sz w:val="28"/>
          <w:szCs w:val="28"/>
        </w:rPr>
        <w:t xml:space="preserve"> </w:t>
      </w:r>
      <w:r w:rsidR="00EB7C9C" w:rsidRPr="00160845">
        <w:rPr>
          <w:rFonts w:ascii="Times New Roman" w:hAnsi="Times New Roman"/>
          <w:sz w:val="28"/>
          <w:szCs w:val="28"/>
        </w:rPr>
        <w:t xml:space="preserve">или </w:t>
      </w:r>
      <w:r w:rsidR="00EB7C9C" w:rsidRPr="00160845">
        <w:rPr>
          <w:rFonts w:ascii="Times New Roman" w:eastAsia="Times New Roman" w:hAnsi="Times New Roman" w:cs="Times New Roman"/>
          <w:sz w:val="28"/>
          <w:szCs w:val="28"/>
        </w:rPr>
        <w:t>самозанятый.</w:t>
      </w:r>
    </w:p>
    <w:p w14:paraId="6D0C302F" w14:textId="77777777" w:rsidR="00E457FF" w:rsidRPr="00160845" w:rsidRDefault="00E457FF" w:rsidP="00522C5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28. Заявитель относится к категории субъектов малого и среднего предпринимательства</w:t>
      </w:r>
      <w:r w:rsidRPr="00160845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160845">
        <w:rPr>
          <w:rFonts w:ascii="Times New Roman" w:hAnsi="Times New Roman" w:cs="Times New Roman"/>
          <w:sz w:val="28"/>
          <w:szCs w:val="28"/>
        </w:rPr>
        <w:t>. Сведения</w:t>
      </w:r>
      <w:r w:rsidRPr="00160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</w:t>
      </w:r>
      <w:r w:rsidRPr="001608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0" w:history="1">
        <w:r w:rsidRPr="00160845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160845">
        <w:rPr>
          <w:rFonts w:ascii="Times New Roman" w:hAnsi="Times New Roman" w:cs="Times New Roman"/>
          <w:sz w:val="28"/>
          <w:szCs w:val="28"/>
        </w:rPr>
        <w:t>.</w:t>
      </w:r>
    </w:p>
    <w:p w14:paraId="07A166E6" w14:textId="77777777" w:rsidR="00E457FF" w:rsidRPr="00160845" w:rsidRDefault="00E457FF" w:rsidP="00522C5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 xml:space="preserve">29. Один заявитель вправе подать только одну заявку на участие </w:t>
      </w:r>
      <w:r w:rsidRPr="00160845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55F547B7" w14:textId="77777777" w:rsidR="00E457FF" w:rsidRPr="007D4A4D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30.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3DCD203B" w14:textId="77777777" w:rsidR="00E457FF" w:rsidRPr="00A04F52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отношении которого установлен факт проведения ликвидации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1188ABBF" w14:textId="77777777" w:rsidR="00E457FF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об административных правонарушениях, на день подачи заявки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Аукционе;</w:t>
      </w:r>
    </w:p>
    <w:p w14:paraId="008B0081" w14:textId="43316B32" w:rsidR="00E457FF" w:rsidRPr="00A04F52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6F9EFA8D" w14:textId="77777777" w:rsidR="00E457FF" w:rsidRPr="00A04F52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40FEE693" w14:textId="77777777" w:rsidR="00E457FF" w:rsidRPr="00A04F52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0DE05D90" w14:textId="77777777" w:rsidR="00E457FF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73720DB7" w14:textId="77777777" w:rsidR="00E457FF" w:rsidRPr="007D4A4D" w:rsidRDefault="00E457FF" w:rsidP="00522C5A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31.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79850C5B" w14:textId="77777777" w:rsidR="00E457FF" w:rsidRPr="00160845" w:rsidRDefault="00E457FF" w:rsidP="00522C5A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непредставление документов, подтверждающих осуществление заявителем </w:t>
      </w:r>
      <w:r w:rsidRPr="00160845">
        <w:rPr>
          <w:rFonts w:ascii="Times New Roman" w:hAnsi="Times New Roman" w:cs="Times New Roman"/>
          <w:spacing w:val="-4"/>
          <w:sz w:val="28"/>
          <w:szCs w:val="28"/>
        </w:rPr>
        <w:t>торговой деятельности</w:t>
      </w:r>
      <w:r w:rsidRPr="00160845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или</w:t>
      </w:r>
      <w:r w:rsidRPr="00160845">
        <w:rPr>
          <w:rFonts w:ascii="Times New Roman" w:hAnsi="Times New Roman" w:cs="Times New Roman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0037E80A" w14:textId="77777777" w:rsidR="00E457FF" w:rsidRPr="00160845" w:rsidRDefault="00E457FF" w:rsidP="00522C5A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7BCD672D" w14:textId="77777777" w:rsidR="00E457FF" w:rsidRPr="00160845" w:rsidRDefault="00E457FF" w:rsidP="00522C5A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845">
        <w:rPr>
          <w:rFonts w:ascii="Times New Roman" w:hAnsi="Times New Roman" w:cs="Times New Roman"/>
          <w:sz w:val="28"/>
          <w:szCs w:val="28"/>
        </w:rPr>
        <w:t>заявитель относится к лицам, указанным в пункте 30 настоящего извещения;</w:t>
      </w:r>
    </w:p>
    <w:p w14:paraId="11FC1540" w14:textId="77777777" w:rsidR="00E457FF" w:rsidRPr="00A04F52" w:rsidRDefault="00E457FF" w:rsidP="00522C5A">
      <w:pPr>
        <w:tabs>
          <w:tab w:val="left" w:pos="709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52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4B551F" w:rsidRDefault="007D4A4D" w:rsidP="00522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522C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6BB472E4" w:rsidR="00AF466D" w:rsidRDefault="007D4A4D" w:rsidP="00D505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2335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 апреля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1608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0C3E9A6A" w:rsidR="00F373F0" w:rsidRPr="00A04F52" w:rsidRDefault="007D4A4D" w:rsidP="00D505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522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4B551F" w:rsidRDefault="00D228D0" w:rsidP="00522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52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926ADF6" w:rsidR="005A5B26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201213B5" w:rsidR="005A5B26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7AB16158" w14:textId="165C0C7F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21B43D8A" w:rsidR="00E51D91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2A6DFF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в течение всего срока эксплуатации нестационарного торгового объекта должен находиться и предъявляться по требованию </w:t>
      </w:r>
      <w:r w:rsidR="00E51D91" w:rsidRPr="002A6DF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контролирующих и надзорных органов. Паспорт размещается в доступном месте.</w:t>
      </w:r>
    </w:p>
    <w:p w14:paraId="58DA43DD" w14:textId="49DF28F8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от з</w:t>
      </w:r>
      <w:r w:rsidR="002A6D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аключения Договора организатор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портале, электронной площадке пр</w:t>
      </w:r>
      <w:r w:rsidR="002A6D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отокола о признании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995187">
        <w:rPr>
          <w:rFonts w:ascii="Times New Roman" w:hAnsi="Times New Roman" w:cs="Times New Roman"/>
          <w:color w:val="000000" w:themeColor="text1"/>
          <w:sz w:val="28"/>
          <w:szCs w:val="28"/>
        </w:rPr>
        <w:t>пят</w:t>
      </w:r>
      <w:r w:rsidR="009951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151A9398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6207BAB6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числе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0291B5BB" w:rsidR="00AF466D" w:rsidRPr="002A6DFF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2A6DFF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>В случае принятия решения о допуске к участию в Аукционе только одного претендента, в том числе единственно подавшего заявку на участие в Аукционе, Договор заключа</w:t>
      </w:r>
      <w:r w:rsidR="00B24F5B" w:rsidRPr="002A6DFF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ется с единственным участником </w:t>
      </w:r>
      <w:r w:rsidR="776CEF75" w:rsidRPr="002A6DFF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>Аукциона по начальной цене.</w:t>
      </w:r>
    </w:p>
    <w:p w14:paraId="7AB5E4CF" w14:textId="09143C33" w:rsidR="00012288" w:rsidRPr="00A04F52" w:rsidRDefault="00D228D0" w:rsidP="00522C5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17454682" w14:textId="77777777" w:rsidR="00522C5A" w:rsidRPr="00A04F52" w:rsidRDefault="00522C5A" w:rsidP="00522C5A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4B551F" w:rsidRDefault="00D228D0" w:rsidP="00522C5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VIII</w:t>
      </w: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383D57"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522C5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522C5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0F3F27FF" w14:textId="43ADE089" w:rsidR="002566CC" w:rsidRDefault="00511ED1" w:rsidP="00522C5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2566CC" w:rsidSect="006C442C">
      <w:headerReference w:type="default" r:id="rId11"/>
      <w:headerReference w:type="first" r:id="rId12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EDED3" w14:textId="77777777" w:rsidR="005763CC" w:rsidRDefault="005763CC" w:rsidP="00AE16E0">
      <w:pPr>
        <w:spacing w:after="0" w:line="240" w:lineRule="auto"/>
      </w:pPr>
      <w:r>
        <w:separator/>
      </w:r>
    </w:p>
  </w:endnote>
  <w:endnote w:type="continuationSeparator" w:id="0">
    <w:p w14:paraId="1720D47A" w14:textId="77777777" w:rsidR="005763CC" w:rsidRDefault="005763C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38E51" w14:textId="77777777" w:rsidR="005763CC" w:rsidRDefault="005763CC" w:rsidP="00AE16E0">
      <w:pPr>
        <w:spacing w:after="0" w:line="240" w:lineRule="auto"/>
      </w:pPr>
      <w:r>
        <w:separator/>
      </w:r>
    </w:p>
  </w:footnote>
  <w:footnote w:type="continuationSeparator" w:id="0">
    <w:p w14:paraId="109AE8EB" w14:textId="77777777" w:rsidR="005763CC" w:rsidRDefault="005763CC" w:rsidP="00AE16E0">
      <w:pPr>
        <w:spacing w:after="0" w:line="240" w:lineRule="auto"/>
      </w:pPr>
      <w:r>
        <w:continuationSeparator/>
      </w:r>
    </w:p>
  </w:footnote>
  <w:footnote w:id="1">
    <w:p w14:paraId="0EC7E955" w14:textId="77777777" w:rsidR="00E457FF" w:rsidRDefault="00E457FF" w:rsidP="00E457FF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работников за предшествующий календарный год: </w:t>
      </w:r>
      <w:bookmarkStart w:id="2" w:name="dst124"/>
      <w:bookmarkEnd w:id="2"/>
    </w:p>
    <w:p w14:paraId="264F1462" w14:textId="77777777" w:rsidR="00E457FF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до пятнадцати человек);</w:t>
      </w:r>
      <w:bookmarkStart w:id="3" w:name="dst125"/>
      <w:bookmarkEnd w:id="3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2CDB769" w14:textId="77777777" w:rsidR="00E457FF" w:rsidRPr="0081641B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от ста одного до двухсот пятидесяти человек для средних предприятий (</w:t>
      </w:r>
      <w:r w:rsidRPr="0081641B">
        <w:rPr>
          <w:rFonts w:ascii="Times New Roman" w:hAnsi="Times New Roman" w:cs="Times New Roman"/>
          <w:sz w:val="20"/>
          <w:szCs w:val="20"/>
        </w:rPr>
        <w:t>Федеральный закон "О развитии малого и среднего предпринимательства в Российской Федерации" от 24</w:t>
      </w:r>
      <w:r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81641B">
        <w:rPr>
          <w:rFonts w:ascii="Times New Roman" w:hAnsi="Times New Roman" w:cs="Times New Roman"/>
          <w:sz w:val="20"/>
          <w:szCs w:val="20"/>
        </w:rPr>
        <w:t>2007</w:t>
      </w:r>
      <w:r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81641B">
        <w:rPr>
          <w:rFonts w:ascii="Times New Roman" w:hAnsi="Times New Roman" w:cs="Times New Roman"/>
          <w:sz w:val="20"/>
          <w:szCs w:val="20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66091D">
          <w:rPr>
            <w:rFonts w:ascii="Times New Roman" w:hAnsi="Times New Roman" w:cs="Times New Roman"/>
            <w:sz w:val="28"/>
          </w:rPr>
          <w:fldChar w:fldCharType="begin"/>
        </w:r>
        <w:r w:rsidRPr="0066091D">
          <w:rPr>
            <w:rFonts w:ascii="Times New Roman" w:hAnsi="Times New Roman" w:cs="Times New Roman"/>
            <w:sz w:val="28"/>
          </w:rPr>
          <w:instrText>PAGE   \* MERGEFORMAT</w:instrText>
        </w:r>
        <w:r w:rsidRPr="0066091D">
          <w:rPr>
            <w:rFonts w:ascii="Times New Roman" w:hAnsi="Times New Roman" w:cs="Times New Roman"/>
            <w:sz w:val="28"/>
          </w:rPr>
          <w:fldChar w:fldCharType="separate"/>
        </w:r>
        <w:r w:rsidR="006C442C">
          <w:rPr>
            <w:rFonts w:ascii="Times New Roman" w:hAnsi="Times New Roman" w:cs="Times New Roman"/>
            <w:noProof/>
            <w:sz w:val="28"/>
          </w:rPr>
          <w:t>3</w:t>
        </w:r>
        <w:r w:rsidRPr="0066091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491F2FD7" w14:textId="77777777" w:rsidR="00A42F34" w:rsidRDefault="00A42F34">
        <w:pPr>
          <w:pStyle w:val="af5"/>
          <w:jc w:val="center"/>
          <w:rPr>
            <w:rFonts w:ascii="Times New Roman" w:hAnsi="Times New Roman" w:cs="Times New Roman"/>
          </w:rPr>
        </w:pPr>
      </w:p>
      <w:p w14:paraId="70930BDA" w14:textId="2998D799" w:rsidR="008E4368" w:rsidRPr="00A305C6" w:rsidRDefault="005763CC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C4D4293"/>
    <w:multiLevelType w:val="hybridMultilevel"/>
    <w:tmpl w:val="3F8424C6"/>
    <w:lvl w:ilvl="0" w:tplc="9A564E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CE45A5"/>
    <w:multiLevelType w:val="hybridMultilevel"/>
    <w:tmpl w:val="6626445A"/>
    <w:lvl w:ilvl="0" w:tplc="40E636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75D6"/>
    <w:rsid w:val="00091BAF"/>
    <w:rsid w:val="00095948"/>
    <w:rsid w:val="00097C24"/>
    <w:rsid w:val="000C1F4E"/>
    <w:rsid w:val="000D4D9B"/>
    <w:rsid w:val="000E58D7"/>
    <w:rsid w:val="000F0EED"/>
    <w:rsid w:val="000F2506"/>
    <w:rsid w:val="000F2966"/>
    <w:rsid w:val="000F73F7"/>
    <w:rsid w:val="00103783"/>
    <w:rsid w:val="0011180F"/>
    <w:rsid w:val="00116E93"/>
    <w:rsid w:val="00146797"/>
    <w:rsid w:val="001600C9"/>
    <w:rsid w:val="00160567"/>
    <w:rsid w:val="00160845"/>
    <w:rsid w:val="00162EEF"/>
    <w:rsid w:val="00164DBF"/>
    <w:rsid w:val="0016625B"/>
    <w:rsid w:val="00170874"/>
    <w:rsid w:val="00172781"/>
    <w:rsid w:val="00186D97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2910"/>
    <w:rsid w:val="002054CD"/>
    <w:rsid w:val="00206018"/>
    <w:rsid w:val="00213A1B"/>
    <w:rsid w:val="00214B3F"/>
    <w:rsid w:val="002155FE"/>
    <w:rsid w:val="002271BC"/>
    <w:rsid w:val="00227C31"/>
    <w:rsid w:val="002335C6"/>
    <w:rsid w:val="00237D9D"/>
    <w:rsid w:val="00241101"/>
    <w:rsid w:val="002566CC"/>
    <w:rsid w:val="00257C3B"/>
    <w:rsid w:val="00265F04"/>
    <w:rsid w:val="0026607D"/>
    <w:rsid w:val="00270836"/>
    <w:rsid w:val="002755CC"/>
    <w:rsid w:val="00287DAE"/>
    <w:rsid w:val="00293D98"/>
    <w:rsid w:val="002A5666"/>
    <w:rsid w:val="002A5C1D"/>
    <w:rsid w:val="002A6DFF"/>
    <w:rsid w:val="002B0FBB"/>
    <w:rsid w:val="002C1237"/>
    <w:rsid w:val="002E3252"/>
    <w:rsid w:val="002E3B09"/>
    <w:rsid w:val="002E7D1C"/>
    <w:rsid w:val="002F6217"/>
    <w:rsid w:val="002F7C0A"/>
    <w:rsid w:val="00307285"/>
    <w:rsid w:val="00322F62"/>
    <w:rsid w:val="00332ECB"/>
    <w:rsid w:val="00341195"/>
    <w:rsid w:val="003512CB"/>
    <w:rsid w:val="0035699D"/>
    <w:rsid w:val="00360F75"/>
    <w:rsid w:val="0036776C"/>
    <w:rsid w:val="00373943"/>
    <w:rsid w:val="00374A61"/>
    <w:rsid w:val="00383D57"/>
    <w:rsid w:val="00387C1B"/>
    <w:rsid w:val="00393AFF"/>
    <w:rsid w:val="0039711E"/>
    <w:rsid w:val="003A01B3"/>
    <w:rsid w:val="003A7019"/>
    <w:rsid w:val="003B680A"/>
    <w:rsid w:val="003C0769"/>
    <w:rsid w:val="003D0005"/>
    <w:rsid w:val="003D115C"/>
    <w:rsid w:val="003D1BE7"/>
    <w:rsid w:val="003D5676"/>
    <w:rsid w:val="003D5E76"/>
    <w:rsid w:val="003D67C3"/>
    <w:rsid w:val="003E0A9D"/>
    <w:rsid w:val="003E0B6E"/>
    <w:rsid w:val="003E2069"/>
    <w:rsid w:val="003E7454"/>
    <w:rsid w:val="003F597B"/>
    <w:rsid w:val="00400717"/>
    <w:rsid w:val="004020C8"/>
    <w:rsid w:val="00402AE8"/>
    <w:rsid w:val="00404C48"/>
    <w:rsid w:val="00410A70"/>
    <w:rsid w:val="00413C7F"/>
    <w:rsid w:val="00423904"/>
    <w:rsid w:val="00431259"/>
    <w:rsid w:val="00435AC0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E53D6"/>
    <w:rsid w:val="004F3FA1"/>
    <w:rsid w:val="004F5F45"/>
    <w:rsid w:val="00511ED1"/>
    <w:rsid w:val="00514766"/>
    <w:rsid w:val="0051481F"/>
    <w:rsid w:val="00520C73"/>
    <w:rsid w:val="00522C5A"/>
    <w:rsid w:val="0053156D"/>
    <w:rsid w:val="00542C73"/>
    <w:rsid w:val="0054652D"/>
    <w:rsid w:val="0055047C"/>
    <w:rsid w:val="00550F9B"/>
    <w:rsid w:val="00560A7A"/>
    <w:rsid w:val="005763CC"/>
    <w:rsid w:val="005815C7"/>
    <w:rsid w:val="0058590E"/>
    <w:rsid w:val="005900BE"/>
    <w:rsid w:val="005942CC"/>
    <w:rsid w:val="00596444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3CC9"/>
    <w:rsid w:val="005D589D"/>
    <w:rsid w:val="005E4BFE"/>
    <w:rsid w:val="005F3BDC"/>
    <w:rsid w:val="00615231"/>
    <w:rsid w:val="00615CDB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75369"/>
    <w:rsid w:val="00680496"/>
    <w:rsid w:val="00683DA0"/>
    <w:rsid w:val="00684382"/>
    <w:rsid w:val="00684C55"/>
    <w:rsid w:val="006878FE"/>
    <w:rsid w:val="006926EF"/>
    <w:rsid w:val="006B7470"/>
    <w:rsid w:val="006C0229"/>
    <w:rsid w:val="006C442C"/>
    <w:rsid w:val="006C7C41"/>
    <w:rsid w:val="006E36D6"/>
    <w:rsid w:val="006F1AB0"/>
    <w:rsid w:val="007139EB"/>
    <w:rsid w:val="00717367"/>
    <w:rsid w:val="0072640A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B2F79"/>
    <w:rsid w:val="007C4F32"/>
    <w:rsid w:val="007D3232"/>
    <w:rsid w:val="007D4A4D"/>
    <w:rsid w:val="007E1E5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2135"/>
    <w:rsid w:val="00842172"/>
    <w:rsid w:val="00850102"/>
    <w:rsid w:val="00862E72"/>
    <w:rsid w:val="008711D4"/>
    <w:rsid w:val="00873763"/>
    <w:rsid w:val="00876ACA"/>
    <w:rsid w:val="00886BFE"/>
    <w:rsid w:val="00890D80"/>
    <w:rsid w:val="0089115B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12E7B"/>
    <w:rsid w:val="00921EEA"/>
    <w:rsid w:val="00925B9B"/>
    <w:rsid w:val="009441A0"/>
    <w:rsid w:val="00950D52"/>
    <w:rsid w:val="00957A81"/>
    <w:rsid w:val="00975FCA"/>
    <w:rsid w:val="009766A3"/>
    <w:rsid w:val="00982A6B"/>
    <w:rsid w:val="00985515"/>
    <w:rsid w:val="00986BBE"/>
    <w:rsid w:val="009910D7"/>
    <w:rsid w:val="00995187"/>
    <w:rsid w:val="009962F0"/>
    <w:rsid w:val="009B0FAE"/>
    <w:rsid w:val="009C1A5B"/>
    <w:rsid w:val="009C3E22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5641"/>
    <w:rsid w:val="00A3695A"/>
    <w:rsid w:val="00A40504"/>
    <w:rsid w:val="00A42F34"/>
    <w:rsid w:val="00A452C5"/>
    <w:rsid w:val="00A464A7"/>
    <w:rsid w:val="00A52B86"/>
    <w:rsid w:val="00A56D5B"/>
    <w:rsid w:val="00A61B19"/>
    <w:rsid w:val="00A75ACC"/>
    <w:rsid w:val="00A807EF"/>
    <w:rsid w:val="00A82329"/>
    <w:rsid w:val="00A84635"/>
    <w:rsid w:val="00A8701B"/>
    <w:rsid w:val="00A93896"/>
    <w:rsid w:val="00AA4A24"/>
    <w:rsid w:val="00AB461E"/>
    <w:rsid w:val="00AC72E8"/>
    <w:rsid w:val="00AE16E0"/>
    <w:rsid w:val="00AE2461"/>
    <w:rsid w:val="00AE79C5"/>
    <w:rsid w:val="00AF33CD"/>
    <w:rsid w:val="00AF3849"/>
    <w:rsid w:val="00AF3B16"/>
    <w:rsid w:val="00AF466D"/>
    <w:rsid w:val="00AF4A7F"/>
    <w:rsid w:val="00AF7DE9"/>
    <w:rsid w:val="00B00E93"/>
    <w:rsid w:val="00B157B6"/>
    <w:rsid w:val="00B24F5B"/>
    <w:rsid w:val="00B40535"/>
    <w:rsid w:val="00B410B2"/>
    <w:rsid w:val="00B47FF7"/>
    <w:rsid w:val="00B505F7"/>
    <w:rsid w:val="00B52968"/>
    <w:rsid w:val="00B570F7"/>
    <w:rsid w:val="00B60299"/>
    <w:rsid w:val="00B60D35"/>
    <w:rsid w:val="00B64090"/>
    <w:rsid w:val="00B664E8"/>
    <w:rsid w:val="00B70D8D"/>
    <w:rsid w:val="00B83112"/>
    <w:rsid w:val="00B849EC"/>
    <w:rsid w:val="00B903BB"/>
    <w:rsid w:val="00B923B5"/>
    <w:rsid w:val="00B93FF9"/>
    <w:rsid w:val="00BA08F5"/>
    <w:rsid w:val="00BB6ECA"/>
    <w:rsid w:val="00BD270B"/>
    <w:rsid w:val="00BD7306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347AC"/>
    <w:rsid w:val="00C44761"/>
    <w:rsid w:val="00C47F6D"/>
    <w:rsid w:val="00C5144D"/>
    <w:rsid w:val="00C5404D"/>
    <w:rsid w:val="00C717FB"/>
    <w:rsid w:val="00C74392"/>
    <w:rsid w:val="00C82C70"/>
    <w:rsid w:val="00C9128F"/>
    <w:rsid w:val="00C9456E"/>
    <w:rsid w:val="00CA0632"/>
    <w:rsid w:val="00CA2379"/>
    <w:rsid w:val="00CA6D22"/>
    <w:rsid w:val="00CB58A3"/>
    <w:rsid w:val="00CD2136"/>
    <w:rsid w:val="00CE4399"/>
    <w:rsid w:val="00D10CFC"/>
    <w:rsid w:val="00D11CFD"/>
    <w:rsid w:val="00D16F1D"/>
    <w:rsid w:val="00D228D0"/>
    <w:rsid w:val="00D36F1F"/>
    <w:rsid w:val="00D3773A"/>
    <w:rsid w:val="00D5053F"/>
    <w:rsid w:val="00D52315"/>
    <w:rsid w:val="00D63BAE"/>
    <w:rsid w:val="00D6435E"/>
    <w:rsid w:val="00D67BD7"/>
    <w:rsid w:val="00D76280"/>
    <w:rsid w:val="00D81E35"/>
    <w:rsid w:val="00DA1CED"/>
    <w:rsid w:val="00DA3162"/>
    <w:rsid w:val="00DA47A5"/>
    <w:rsid w:val="00DA495A"/>
    <w:rsid w:val="00DB0E40"/>
    <w:rsid w:val="00DB5BA4"/>
    <w:rsid w:val="00DC7B0E"/>
    <w:rsid w:val="00DD1FBD"/>
    <w:rsid w:val="00DD3A4C"/>
    <w:rsid w:val="00DE2F69"/>
    <w:rsid w:val="00DF514D"/>
    <w:rsid w:val="00E00C58"/>
    <w:rsid w:val="00E034D1"/>
    <w:rsid w:val="00E044DE"/>
    <w:rsid w:val="00E04918"/>
    <w:rsid w:val="00E24C1C"/>
    <w:rsid w:val="00E30D99"/>
    <w:rsid w:val="00E31718"/>
    <w:rsid w:val="00E3465F"/>
    <w:rsid w:val="00E36FBE"/>
    <w:rsid w:val="00E43F4A"/>
    <w:rsid w:val="00E44DB5"/>
    <w:rsid w:val="00E457FF"/>
    <w:rsid w:val="00E51D91"/>
    <w:rsid w:val="00E65976"/>
    <w:rsid w:val="00E728B7"/>
    <w:rsid w:val="00E80800"/>
    <w:rsid w:val="00E86730"/>
    <w:rsid w:val="00E92720"/>
    <w:rsid w:val="00E95483"/>
    <w:rsid w:val="00E95DE8"/>
    <w:rsid w:val="00EB7C9C"/>
    <w:rsid w:val="00EC01BC"/>
    <w:rsid w:val="00EC031E"/>
    <w:rsid w:val="00EE05C9"/>
    <w:rsid w:val="00EF4C01"/>
    <w:rsid w:val="00F0224F"/>
    <w:rsid w:val="00F0390D"/>
    <w:rsid w:val="00F122C8"/>
    <w:rsid w:val="00F14E30"/>
    <w:rsid w:val="00F32866"/>
    <w:rsid w:val="00F373F0"/>
    <w:rsid w:val="00F62E5D"/>
    <w:rsid w:val="00F64696"/>
    <w:rsid w:val="00F6583F"/>
    <w:rsid w:val="00F71CFC"/>
    <w:rsid w:val="00F80CDF"/>
    <w:rsid w:val="00F96488"/>
    <w:rsid w:val="00FC39A9"/>
    <w:rsid w:val="00FC41FB"/>
    <w:rsid w:val="00FD1540"/>
    <w:rsid w:val="00FD199E"/>
    <w:rsid w:val="00FD1F2B"/>
    <w:rsid w:val="00FF0EDD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ofd.nalog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ACFD8-50A0-4D4B-A7FE-A19FAA88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7</cp:revision>
  <cp:lastPrinted>2025-03-21T06:30:00Z</cp:lastPrinted>
  <dcterms:created xsi:type="dcterms:W3CDTF">2025-03-20T10:58:00Z</dcterms:created>
  <dcterms:modified xsi:type="dcterms:W3CDTF">2025-03-21T16:33:00Z</dcterms:modified>
</cp:coreProperties>
</file>